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C8" w:rsidRDefault="00907AEB" w:rsidP="00907AE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07AEB">
        <w:rPr>
          <w:rFonts w:cs="B Nazanin" w:hint="cs"/>
          <w:b/>
          <w:bCs/>
          <w:sz w:val="28"/>
          <w:szCs w:val="28"/>
          <w:rtl/>
          <w:lang w:bidi="fa-IR"/>
        </w:rPr>
        <w:t>وام قرض الحسنه بانک ملی</w:t>
      </w:r>
    </w:p>
    <w:p w:rsidR="00907AEB" w:rsidRPr="00907AEB" w:rsidRDefault="00907AEB" w:rsidP="00907AEB">
      <w:pPr>
        <w:bidi/>
        <w:jc w:val="both"/>
        <w:rPr>
          <w:rFonts w:cs="B Nazanin" w:hint="cs"/>
          <w:sz w:val="28"/>
          <w:szCs w:val="28"/>
          <w:lang w:bidi="fa-IR"/>
        </w:rPr>
      </w:pPr>
      <w:r w:rsidRPr="00907AEB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دانشگاه در راستای احیاء و توسعه سنت الهی و پسندیده قرض الحسنه و به منظور ارائه تسهیلات قرض الحسنه به همکاران دانشگاهی برای رفع نیازها و مشکلات ضروریشان نسبت به انعقاد تفاهم نامه همکاری با بانک 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ملی</w:t>
      </w:r>
      <w:r w:rsidRPr="00907AEB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نمود تا همکاران را برای دریافت وام قرض الحسنه 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بیست میلیون ریال </w:t>
      </w:r>
      <w:r w:rsidRPr="00907AEB">
        <w:rPr>
          <w:rFonts w:ascii="Tahoma" w:hAnsi="Tahoma" w:cs="B Nazanin"/>
          <w:sz w:val="24"/>
          <w:szCs w:val="24"/>
          <w:shd w:val="clear" w:color="auto" w:fill="FFFFFF"/>
          <w:rtl/>
        </w:rPr>
        <w:t>به این بانک معرفی نماید.</w:t>
      </w:r>
      <w:bookmarkStart w:id="0" w:name="_GoBack"/>
      <w:bookmarkEnd w:id="0"/>
    </w:p>
    <w:sectPr w:rsidR="00907AEB" w:rsidRPr="0090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EB"/>
    <w:rsid w:val="00907AEB"/>
    <w:rsid w:val="00C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40A6"/>
  <w15:chartTrackingRefBased/>
  <w15:docId w15:val="{766210CE-B5AE-4C80-8043-A8AF8612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1</cp:revision>
  <dcterms:created xsi:type="dcterms:W3CDTF">2018-06-28T04:30:00Z</dcterms:created>
  <dcterms:modified xsi:type="dcterms:W3CDTF">2018-06-28T04:32:00Z</dcterms:modified>
</cp:coreProperties>
</file>